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E88" w:rsidRPr="00113A17" w:rsidRDefault="000A4E88">
      <w:pPr>
        <w:pStyle w:val="ConsPlusTitle"/>
        <w:jc w:val="center"/>
        <w:outlineLvl w:val="0"/>
        <w:rPr>
          <w:rFonts w:ascii="Times New Roman" w:hAnsi="Times New Roman" w:cs="Times New Roman"/>
        </w:rPr>
      </w:pPr>
      <w:r w:rsidRPr="00113A17">
        <w:rPr>
          <w:rFonts w:ascii="Times New Roman" w:hAnsi="Times New Roman" w:cs="Times New Roman"/>
        </w:rPr>
        <w:t>ФЕДЕРАЛЬНАЯ АНТИМОНОПОЛЬНАЯ СЛУЖБА</w:t>
      </w:r>
    </w:p>
    <w:p w:rsidR="000A4E88" w:rsidRPr="00113A17" w:rsidRDefault="000A4E88">
      <w:pPr>
        <w:pStyle w:val="ConsPlusTitle"/>
        <w:jc w:val="center"/>
        <w:rPr>
          <w:rFonts w:ascii="Times New Roman" w:hAnsi="Times New Roman" w:cs="Times New Roman"/>
        </w:rPr>
      </w:pP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ПРИКАЗ</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от 27 декабря 2022 г. N 1034/22</w:t>
      </w:r>
    </w:p>
    <w:p w:rsidR="000A4E88" w:rsidRPr="00113A17" w:rsidRDefault="000A4E88">
      <w:pPr>
        <w:pStyle w:val="ConsPlusTitle"/>
        <w:jc w:val="center"/>
        <w:rPr>
          <w:rFonts w:ascii="Times New Roman" w:hAnsi="Times New Roman" w:cs="Times New Roman"/>
        </w:rPr>
      </w:pP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ОБ УТВЕРЖДЕНИИ МЕТОДИКИ</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РАСЧЕТА КЛЮЧЕВЫХ ПОКАЗАТЕЛЕЙ ЭФФЕКТИВНОСТИ</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ФУНКЦИОНИРОВАНИЯ В ФЕДЕРАЛЬНОМ ОРГАНЕ ИСПОЛНИТЕЛЬНОЙ</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ВЛАСТИ АНТИМОНОПОЛЬНОГО КОМПЛАЕНСА</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r w:rsidRPr="00113A17">
        <w:rPr>
          <w:rFonts w:ascii="Times New Roman" w:hAnsi="Times New Roman" w:cs="Times New Roman"/>
        </w:rPr>
        <w:t xml:space="preserve">В соответствии с </w:t>
      </w:r>
      <w:hyperlink r:id="rId4">
        <w:r w:rsidRPr="00113A17">
          <w:rPr>
            <w:rFonts w:ascii="Times New Roman" w:hAnsi="Times New Roman" w:cs="Times New Roman"/>
            <w:color w:val="0000FF"/>
          </w:rPr>
          <w:t>пунктом 29</w:t>
        </w:r>
      </w:hyperlink>
      <w:r w:rsidRPr="00113A17">
        <w:rPr>
          <w:rFonts w:ascii="Times New Roman" w:hAnsi="Times New Roman" w:cs="Times New Roman"/>
        </w:rPr>
        <w:t xml:space="preserve"> распоряжения Правительства Российской Федерации от 18 октября 2018 года N 2258-р приказываю:</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1. Утвердить Методику расчета ключевых показателей эффективности функционирования в федеральном органе исполнительной власти антимонопольного комплаенса (далее - Методика) согласно </w:t>
      </w:r>
      <w:hyperlink r:id="rId5">
        <w:r w:rsidRPr="00113A17">
          <w:rPr>
            <w:rFonts w:ascii="Times New Roman" w:hAnsi="Times New Roman" w:cs="Times New Roman"/>
            <w:color w:val="0000FF"/>
          </w:rPr>
          <w:t>приложению</w:t>
        </w:r>
      </w:hyperlink>
      <w:r w:rsidRPr="00113A17">
        <w:rPr>
          <w:rFonts w:ascii="Times New Roman" w:hAnsi="Times New Roman" w:cs="Times New Roman"/>
        </w:rPr>
        <w:t xml:space="preserve"> к настоящему приказу.</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2. Определить, что </w:t>
      </w:r>
      <w:hyperlink w:anchor="P28">
        <w:r w:rsidRPr="00113A17">
          <w:rPr>
            <w:rFonts w:ascii="Times New Roman" w:hAnsi="Times New Roman" w:cs="Times New Roman"/>
            <w:color w:val="0000FF"/>
          </w:rPr>
          <w:t>Методика</w:t>
        </w:r>
      </w:hyperlink>
      <w:r w:rsidRPr="00113A17">
        <w:rPr>
          <w:rFonts w:ascii="Times New Roman" w:hAnsi="Times New Roman" w:cs="Times New Roman"/>
        </w:rPr>
        <w:t xml:space="preserve"> подлежит применению при установлении ключевых показателей эффективности функционирования в федеральном органе исполнительной власти антимонопольного комплаенса с 1 января 2023 года.</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3. </w:t>
      </w:r>
      <w:hyperlink r:id="rId6">
        <w:r w:rsidRPr="00113A17">
          <w:rPr>
            <w:rFonts w:ascii="Times New Roman" w:hAnsi="Times New Roman" w:cs="Times New Roman"/>
            <w:color w:val="0000FF"/>
          </w:rPr>
          <w:t>Приказ</w:t>
        </w:r>
      </w:hyperlink>
      <w:r w:rsidRPr="00113A17">
        <w:rPr>
          <w:rFonts w:ascii="Times New Roman" w:hAnsi="Times New Roman" w:cs="Times New Roman"/>
        </w:rPr>
        <w:t xml:space="preserve"> ФАС России от 5 февраля 2019 года N 133/19 "Об утверждении методики расчета ключевых показателей эффективности функционирования в федеральном органе исполнительной власти антимонопольного комплаенса" признать утратившим силу.</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4. Контроль исполнения настоящего приказа оставляю за собой.</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jc w:val="right"/>
        <w:rPr>
          <w:rFonts w:ascii="Times New Roman" w:hAnsi="Times New Roman" w:cs="Times New Roman"/>
        </w:rPr>
      </w:pPr>
      <w:r w:rsidRPr="00113A17">
        <w:rPr>
          <w:rFonts w:ascii="Times New Roman" w:hAnsi="Times New Roman" w:cs="Times New Roman"/>
        </w:rPr>
        <w:t>Руководитель</w:t>
      </w:r>
    </w:p>
    <w:p w:rsidR="000A4E88" w:rsidRPr="00113A17" w:rsidRDefault="000A4E88">
      <w:pPr>
        <w:pStyle w:val="ConsPlusNormal"/>
        <w:jc w:val="right"/>
        <w:rPr>
          <w:rFonts w:ascii="Times New Roman" w:hAnsi="Times New Roman" w:cs="Times New Roman"/>
        </w:rPr>
      </w:pPr>
      <w:r w:rsidRPr="00113A17">
        <w:rPr>
          <w:rFonts w:ascii="Times New Roman" w:hAnsi="Times New Roman" w:cs="Times New Roman"/>
        </w:rPr>
        <w:t>М.А.ШАСКОЛЬСКИЙ</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jc w:val="right"/>
        <w:outlineLvl w:val="0"/>
        <w:rPr>
          <w:rFonts w:ascii="Times New Roman" w:hAnsi="Times New Roman" w:cs="Times New Roman"/>
        </w:rPr>
      </w:pPr>
      <w:r w:rsidRPr="00113A17">
        <w:rPr>
          <w:rFonts w:ascii="Times New Roman" w:hAnsi="Times New Roman" w:cs="Times New Roman"/>
        </w:rPr>
        <w:t>Приложение</w:t>
      </w:r>
    </w:p>
    <w:p w:rsidR="000A4E88" w:rsidRPr="00113A17" w:rsidRDefault="000A4E88">
      <w:pPr>
        <w:pStyle w:val="ConsPlusNormal"/>
        <w:jc w:val="right"/>
        <w:rPr>
          <w:rFonts w:ascii="Times New Roman" w:hAnsi="Times New Roman" w:cs="Times New Roman"/>
        </w:rPr>
      </w:pPr>
      <w:r w:rsidRPr="00113A17">
        <w:rPr>
          <w:rFonts w:ascii="Times New Roman" w:hAnsi="Times New Roman" w:cs="Times New Roman"/>
        </w:rPr>
        <w:t>к приказу ФАС России</w:t>
      </w:r>
    </w:p>
    <w:p w:rsidR="000A4E88" w:rsidRPr="00113A17" w:rsidRDefault="000A4E88">
      <w:pPr>
        <w:pStyle w:val="ConsPlusNormal"/>
        <w:jc w:val="right"/>
        <w:rPr>
          <w:rFonts w:ascii="Times New Roman" w:hAnsi="Times New Roman" w:cs="Times New Roman"/>
        </w:rPr>
      </w:pPr>
      <w:r w:rsidRPr="00113A17">
        <w:rPr>
          <w:rFonts w:ascii="Times New Roman" w:hAnsi="Times New Roman" w:cs="Times New Roman"/>
        </w:rPr>
        <w:t>от 27.12.2022 N 1034/22</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Title"/>
        <w:jc w:val="center"/>
        <w:rPr>
          <w:rFonts w:ascii="Times New Roman" w:hAnsi="Times New Roman" w:cs="Times New Roman"/>
        </w:rPr>
      </w:pPr>
      <w:bookmarkStart w:id="0" w:name="P28"/>
      <w:bookmarkEnd w:id="0"/>
      <w:r w:rsidRPr="00113A17">
        <w:rPr>
          <w:rFonts w:ascii="Times New Roman" w:hAnsi="Times New Roman" w:cs="Times New Roman"/>
        </w:rPr>
        <w:t>МЕТОДИКА</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РАСЧЕТА КЛЮЧЕВЫХ ПОКАЗАТЕЛЕЙ ЭФФЕКТИВНОСТИ</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ФУНКЦИОНИРОВАНИЯ В ФЕДЕРАЛЬНОМ ОРГАНЕ ИСПОЛНИТЕЛЬНОЙ</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ВЛАСТИ АНТИМОНОПОЛЬНОГО КОМПЛАЕНСА</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Title"/>
        <w:jc w:val="center"/>
        <w:outlineLvl w:val="1"/>
        <w:rPr>
          <w:rFonts w:ascii="Times New Roman" w:hAnsi="Times New Roman" w:cs="Times New Roman"/>
        </w:rPr>
      </w:pPr>
      <w:r w:rsidRPr="00113A17">
        <w:rPr>
          <w:rFonts w:ascii="Times New Roman" w:hAnsi="Times New Roman" w:cs="Times New Roman"/>
        </w:rPr>
        <w:t>I. Общие положения</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r w:rsidRPr="00113A17">
        <w:rPr>
          <w:rFonts w:ascii="Times New Roman" w:hAnsi="Times New Roman" w:cs="Times New Roman"/>
        </w:rPr>
        <w:t xml:space="preserve">1.1. Методика расчета ключевых показателей эффективности функционирования в федеральном органе исполнительной власти антимонопольного комплаенса (далее - Методика) разработана ФАС России в соответствии с </w:t>
      </w:r>
      <w:hyperlink r:id="rId7">
        <w:r w:rsidRPr="00113A17">
          <w:rPr>
            <w:rFonts w:ascii="Times New Roman" w:hAnsi="Times New Roman" w:cs="Times New Roman"/>
            <w:color w:val="0000FF"/>
          </w:rPr>
          <w:t>распоряжением</w:t>
        </w:r>
      </w:hyperlink>
      <w:r w:rsidRPr="00113A17">
        <w:rPr>
          <w:rFonts w:ascii="Times New Roman" w:hAnsi="Times New Roman" w:cs="Times New Roman"/>
        </w:rPr>
        <w:t xml:space="preserve"> Правительства Российской Федерации от 18.10.2018 N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(далее - Методические рекомендации).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lastRenderedPageBreak/>
        <w:t>1.2. В целях оценки эффективности функционирования в федеральном органе исполнительной власти антимонопольного комплаенса в соответствии с Методикой рассчитываются ключевые показатели эффективности антимонопольного комплаенса (далее - КПЭ) как для уполномоченного подразделения (должностного лица), так и для федерального органа исполнительной власти.</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Title"/>
        <w:jc w:val="center"/>
        <w:outlineLvl w:val="1"/>
        <w:rPr>
          <w:rFonts w:ascii="Times New Roman" w:hAnsi="Times New Roman" w:cs="Times New Roman"/>
        </w:rPr>
      </w:pPr>
      <w:r w:rsidRPr="00113A17">
        <w:rPr>
          <w:rFonts w:ascii="Times New Roman" w:hAnsi="Times New Roman" w:cs="Times New Roman"/>
        </w:rPr>
        <w:t>II. Методика расчета КПЭ для федерального органа</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исполнительной власти</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r w:rsidRPr="00113A17">
        <w:rPr>
          <w:rFonts w:ascii="Times New Roman" w:hAnsi="Times New Roman" w:cs="Times New Roman"/>
        </w:rPr>
        <w:t>2.1. КПЭ для федерального органа исполнительной власти являются:</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а)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б) коэффициент эффективности выявления рисков нарушения антимонопольного законодательства в проектах нормативных правовых актов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в)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2.2.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 рассчитывается по формуле: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jc w:val="both"/>
        <w:rPr>
          <w:rFonts w:ascii="Times New Roman" w:hAnsi="Times New Roman" w:cs="Times New Roman"/>
        </w:rPr>
      </w:pPr>
      <w:r w:rsidRPr="00113A17">
        <w:rPr>
          <w:rFonts w:ascii="Times New Roman" w:hAnsi="Times New Roman" w:cs="Times New Roman"/>
          <w:noProof/>
          <w:position w:val="-24"/>
        </w:rPr>
        <w:drawing>
          <wp:inline distT="0" distB="0" distL="0" distR="0">
            <wp:extent cx="115443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4430" cy="468630"/>
                    </a:xfrm>
                    <a:prstGeom prst="rect">
                      <a:avLst/>
                    </a:prstGeom>
                    <a:noFill/>
                    <a:ln>
                      <a:noFill/>
                    </a:ln>
                  </pic:spPr>
                </pic:pic>
              </a:graphicData>
            </a:graphic>
          </wp:inline>
        </w:drawing>
      </w:r>
      <w:r w:rsidRPr="00113A17">
        <w:rPr>
          <w:rFonts w:ascii="Times New Roman" w:hAnsi="Times New Roman" w:cs="Times New Roman"/>
        </w:rPr>
        <w:t xml:space="preserve"> где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r w:rsidRPr="00113A17">
        <w:rPr>
          <w:rFonts w:ascii="Times New Roman" w:hAnsi="Times New Roman" w:cs="Times New Roman"/>
        </w:rPr>
        <w:t>КСН - коэффициент снижения количества нарушений антимонопольного законодательства со стороны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КНП - количество нарушений антимонопольного законодательства со стороны федерального органа исполнительной власти, допущенных в отчетном периоде три года ранее;</w:t>
      </w:r>
    </w:p>
    <w:p w:rsidR="000A4E88" w:rsidRPr="00113A17" w:rsidRDefault="000A4E88">
      <w:pPr>
        <w:pStyle w:val="ConsPlusNormal"/>
        <w:spacing w:before="240"/>
        <w:ind w:firstLine="540"/>
        <w:jc w:val="both"/>
        <w:rPr>
          <w:rFonts w:ascii="Times New Roman" w:hAnsi="Times New Roman" w:cs="Times New Roman"/>
        </w:rPr>
      </w:pPr>
      <w:proofErr w:type="spellStart"/>
      <w:r w:rsidRPr="00113A17">
        <w:rPr>
          <w:rFonts w:ascii="Times New Roman" w:hAnsi="Times New Roman" w:cs="Times New Roman"/>
        </w:rPr>
        <w:t>КНоп</w:t>
      </w:r>
      <w:proofErr w:type="spellEnd"/>
      <w:r w:rsidRPr="00113A17">
        <w:rPr>
          <w:rFonts w:ascii="Times New Roman" w:hAnsi="Times New Roman" w:cs="Times New Roman"/>
        </w:rPr>
        <w:t xml:space="preserve"> - количество нарушений антимонопольного законодательства со стороны федерального органа исполнительной власти в отчетном периоде, за который рассчитывается ключевой показатель.</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Для целей расчета под отчетным периодом понимается календарный год.</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В случае, если нарушений не допускалось, для целей расчета в соответствующем числителе или знаменателе вместо значения показателя "0" следует использовать значение показателя "0,1".</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При расчете показателя снижения количества нарушений антимонопольного законодательства со стороны федерального органа исполнительной власти под нарушением антимонопольного законодательства со стороны федерального органа исполнительной власти понимаются:</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 решения по делу о нарушении антимонопольного законодательства, принятые </w:t>
      </w:r>
      <w:r w:rsidRPr="00113A17">
        <w:rPr>
          <w:rFonts w:ascii="Times New Roman" w:hAnsi="Times New Roman" w:cs="Times New Roman"/>
        </w:rPr>
        <w:lastRenderedPageBreak/>
        <w:t>антимонопольным органом в отношении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выданные антимонопольным органом федеральному органу исполнительной власти предупреждения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направленные антимонопольным органом федеральному органу исполнительной власти предостережения о недопустимости совершения действий, которые могут привести к нарушению антимонопольного законодательства.</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2.3. Коэффициент эффективности выявления рисков нарушения антимонопольного законодательства в проектах нормативных правовых актов федерального органа исполнительной власти рассчитывается по формуле: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jc w:val="both"/>
        <w:rPr>
          <w:rFonts w:ascii="Times New Roman" w:hAnsi="Times New Roman" w:cs="Times New Roman"/>
        </w:rPr>
      </w:pPr>
      <w:r w:rsidRPr="00113A17">
        <w:rPr>
          <w:rFonts w:ascii="Times New Roman" w:hAnsi="Times New Roman" w:cs="Times New Roman"/>
          <w:noProof/>
          <w:position w:val="-24"/>
        </w:rPr>
        <w:drawing>
          <wp:inline distT="0" distB="0" distL="0" distR="0">
            <wp:extent cx="1417320" cy="4686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7320" cy="468630"/>
                    </a:xfrm>
                    <a:prstGeom prst="rect">
                      <a:avLst/>
                    </a:prstGeom>
                    <a:noFill/>
                    <a:ln>
                      <a:noFill/>
                    </a:ln>
                  </pic:spPr>
                </pic:pic>
              </a:graphicData>
            </a:graphic>
          </wp:inline>
        </w:drawing>
      </w:r>
      <w:r w:rsidRPr="00113A17">
        <w:rPr>
          <w:rFonts w:ascii="Times New Roman" w:hAnsi="Times New Roman" w:cs="Times New Roman"/>
        </w:rPr>
        <w:t xml:space="preserve"> где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roofErr w:type="spellStart"/>
      <w:r w:rsidRPr="00113A17">
        <w:rPr>
          <w:rFonts w:ascii="Times New Roman" w:hAnsi="Times New Roman" w:cs="Times New Roman"/>
        </w:rPr>
        <w:t>Кэпнпа</w:t>
      </w:r>
      <w:proofErr w:type="spellEnd"/>
      <w:r w:rsidRPr="00113A17">
        <w:rPr>
          <w:rFonts w:ascii="Times New Roman" w:hAnsi="Times New Roman" w:cs="Times New Roman"/>
        </w:rPr>
        <w:t xml:space="preserve"> - коэффициент эффективности выявления рисков нарушения антимонопольного законодательства в проектах нормативных правовых актов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proofErr w:type="spellStart"/>
      <w:r w:rsidRPr="00113A17">
        <w:rPr>
          <w:rFonts w:ascii="Times New Roman" w:hAnsi="Times New Roman" w:cs="Times New Roman"/>
        </w:rPr>
        <w:t>Кпнпа</w:t>
      </w:r>
      <w:proofErr w:type="spellEnd"/>
      <w:r w:rsidRPr="00113A17">
        <w:rPr>
          <w:rFonts w:ascii="Times New Roman" w:hAnsi="Times New Roman" w:cs="Times New Roman"/>
        </w:rPr>
        <w:t xml:space="preserve"> - количество проектов нормативных правовых актов федерального органа исполнительной власти, в которых данным органом выявлены риски нарушения антимонопольного законодательства (в отчетном периоде);</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Кноп - количество проектов нормативных правовых актов федерального органа исполнительной власти, в отношении которых антимонопольным органом выданы предостережения о наличии признаков нарушения антимонопольного законодательства (в отчетном периоде).</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В случае, если за отчетный период в проектах актов антимонопольным органом или федеральным органом исполнительной власти риски нарушения антимонопольного законодательства не выявлялись, для целей расчета применительно к данному периоду в соответствующем числителе или знаменателе вместо значения показателя "0" следует использовать значение показателя "0,1".</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2.4.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 рассчитывается по формуле: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jc w:val="both"/>
        <w:rPr>
          <w:rFonts w:ascii="Times New Roman" w:hAnsi="Times New Roman" w:cs="Times New Roman"/>
        </w:rPr>
      </w:pPr>
      <w:r w:rsidRPr="00113A17">
        <w:rPr>
          <w:rFonts w:ascii="Times New Roman" w:hAnsi="Times New Roman" w:cs="Times New Roman"/>
          <w:noProof/>
          <w:position w:val="-24"/>
        </w:rPr>
        <w:drawing>
          <wp:inline distT="0" distB="0" distL="0" distR="0">
            <wp:extent cx="1268730" cy="4686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8730" cy="468630"/>
                    </a:xfrm>
                    <a:prstGeom prst="rect">
                      <a:avLst/>
                    </a:prstGeom>
                    <a:noFill/>
                    <a:ln>
                      <a:noFill/>
                    </a:ln>
                  </pic:spPr>
                </pic:pic>
              </a:graphicData>
            </a:graphic>
          </wp:inline>
        </w:drawing>
      </w:r>
      <w:r w:rsidRPr="00113A17">
        <w:rPr>
          <w:rFonts w:ascii="Times New Roman" w:hAnsi="Times New Roman" w:cs="Times New Roman"/>
        </w:rPr>
        <w:t xml:space="preserve"> где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roofErr w:type="spellStart"/>
      <w:r w:rsidRPr="00113A17">
        <w:rPr>
          <w:rFonts w:ascii="Times New Roman" w:hAnsi="Times New Roman" w:cs="Times New Roman"/>
        </w:rPr>
        <w:t>Кэнпа</w:t>
      </w:r>
      <w:proofErr w:type="spellEnd"/>
      <w:r w:rsidRPr="00113A17">
        <w:rPr>
          <w:rFonts w:ascii="Times New Roman" w:hAnsi="Times New Roman" w:cs="Times New Roman"/>
        </w:rPr>
        <w:t xml:space="preserve"> -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proofErr w:type="spellStart"/>
      <w:r w:rsidRPr="00113A17">
        <w:rPr>
          <w:rFonts w:ascii="Times New Roman" w:hAnsi="Times New Roman" w:cs="Times New Roman"/>
        </w:rPr>
        <w:t>Кнпа</w:t>
      </w:r>
      <w:proofErr w:type="spellEnd"/>
      <w:r w:rsidRPr="00113A17">
        <w:rPr>
          <w:rFonts w:ascii="Times New Roman" w:hAnsi="Times New Roman" w:cs="Times New Roman"/>
        </w:rPr>
        <w:t xml:space="preserve"> - количество нормативных правовых актов федерального органа исполнительной власти, в которых данным органом выявлены риски нарушения антимонопольного законодательства (в отчетном периоде);</w:t>
      </w:r>
    </w:p>
    <w:p w:rsidR="000A4E88" w:rsidRPr="00113A17" w:rsidRDefault="000A4E88">
      <w:pPr>
        <w:pStyle w:val="ConsPlusNormal"/>
        <w:spacing w:before="240"/>
        <w:ind w:firstLine="540"/>
        <w:jc w:val="both"/>
        <w:rPr>
          <w:rFonts w:ascii="Times New Roman" w:hAnsi="Times New Roman" w:cs="Times New Roman"/>
        </w:rPr>
      </w:pPr>
      <w:proofErr w:type="spellStart"/>
      <w:r w:rsidRPr="00113A17">
        <w:rPr>
          <w:rFonts w:ascii="Times New Roman" w:hAnsi="Times New Roman" w:cs="Times New Roman"/>
        </w:rPr>
        <w:lastRenderedPageBreak/>
        <w:t>КНоп</w:t>
      </w:r>
      <w:proofErr w:type="spellEnd"/>
      <w:r w:rsidRPr="00113A17">
        <w:rPr>
          <w:rFonts w:ascii="Times New Roman" w:hAnsi="Times New Roman" w:cs="Times New Roman"/>
        </w:rPr>
        <w:t xml:space="preserve"> - количество нормативных правовых актов федерального органа исполнительной власти, в которых антимонопольным органом выявлены нарушения антимонопольного законодательства (в отчетном периоде).</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В случае, если за отчетный период нормативные правовые акты, нарушающие антимонопольное законодательство, антимонопольным органом или федеральным органом исполнительной власти не выявлялись, для целей расчета применительно к данному периоду в соответствующем числителе или знаменателе вместо значения показателя "0" следует использовать значение показателя "0,1".</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Title"/>
        <w:jc w:val="center"/>
        <w:outlineLvl w:val="1"/>
        <w:rPr>
          <w:rFonts w:ascii="Times New Roman" w:hAnsi="Times New Roman" w:cs="Times New Roman"/>
        </w:rPr>
      </w:pPr>
      <w:r w:rsidRPr="00113A17">
        <w:rPr>
          <w:rFonts w:ascii="Times New Roman" w:hAnsi="Times New Roman" w:cs="Times New Roman"/>
        </w:rPr>
        <w:t>III. Методика расчета КПЭ для уполномоченного подразделения</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(должностного лица)</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r w:rsidRPr="00113A17">
        <w:rPr>
          <w:rFonts w:ascii="Times New Roman" w:hAnsi="Times New Roman" w:cs="Times New Roman"/>
        </w:rPr>
        <w:t>3.1. Для уполномоченного подразделения (должностного лица) рассчитывается КПЭ - доля сотрудников федерального органа исполнительной власти, в отношении которых были проведены обучающие мероприятия по антимонопольному законодательству и антимонопольному комплаенсу.</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3.2. Доля сотрудников федерального органа исполнительной власти, с которыми были проведены обучающие мероприятия по антимонопольному законодательству и антимонопольному комплаенсу, рассчитывается по формуле: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jc w:val="both"/>
        <w:rPr>
          <w:rFonts w:ascii="Times New Roman" w:hAnsi="Times New Roman" w:cs="Times New Roman"/>
        </w:rPr>
      </w:pPr>
      <w:r w:rsidRPr="00113A17">
        <w:rPr>
          <w:rFonts w:ascii="Times New Roman" w:hAnsi="Times New Roman" w:cs="Times New Roman"/>
          <w:noProof/>
          <w:position w:val="-26"/>
        </w:rPr>
        <w:drawing>
          <wp:inline distT="0" distB="0" distL="0" distR="0">
            <wp:extent cx="1245870" cy="4914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5870" cy="491490"/>
                    </a:xfrm>
                    <a:prstGeom prst="rect">
                      <a:avLst/>
                    </a:prstGeom>
                    <a:noFill/>
                    <a:ln>
                      <a:noFill/>
                    </a:ln>
                  </pic:spPr>
                </pic:pic>
              </a:graphicData>
            </a:graphic>
          </wp:inline>
        </w:drawing>
      </w:r>
      <w:r w:rsidRPr="00113A17">
        <w:rPr>
          <w:rFonts w:ascii="Times New Roman" w:hAnsi="Times New Roman" w:cs="Times New Roman"/>
        </w:rPr>
        <w:t xml:space="preserve"> где</w:t>
      </w:r>
    </w:p>
    <w:p w:rsidR="000A4E88" w:rsidRPr="00113A17" w:rsidRDefault="000A4E88">
      <w:pPr>
        <w:pStyle w:val="ConsPlusNormal"/>
        <w:ind w:firstLine="540"/>
        <w:jc w:val="both"/>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proofErr w:type="spellStart"/>
      <w:r w:rsidRPr="00113A17">
        <w:rPr>
          <w:rFonts w:ascii="Times New Roman" w:hAnsi="Times New Roman" w:cs="Times New Roman"/>
        </w:rPr>
        <w:t>ДСо</w:t>
      </w:r>
      <w:proofErr w:type="spellEnd"/>
      <w:r w:rsidRPr="00113A17">
        <w:rPr>
          <w:rFonts w:ascii="Times New Roman" w:hAnsi="Times New Roman" w:cs="Times New Roman"/>
        </w:rPr>
        <w:t xml:space="preserve"> - доля сотрудников федерального органа исполнительной власти, с которыми были проведены обучающие мероприятия по антимонопольному законодательству и антимонопольному комплаенсу;</w:t>
      </w:r>
    </w:p>
    <w:p w:rsidR="000A4E88" w:rsidRPr="00113A17" w:rsidRDefault="000A4E88">
      <w:pPr>
        <w:pStyle w:val="ConsPlusNormal"/>
        <w:spacing w:before="240"/>
        <w:ind w:firstLine="540"/>
        <w:jc w:val="both"/>
        <w:rPr>
          <w:rFonts w:ascii="Times New Roman" w:hAnsi="Times New Roman" w:cs="Times New Roman"/>
        </w:rPr>
      </w:pPr>
      <w:proofErr w:type="spellStart"/>
      <w:r w:rsidRPr="00113A17">
        <w:rPr>
          <w:rFonts w:ascii="Times New Roman" w:hAnsi="Times New Roman" w:cs="Times New Roman"/>
        </w:rPr>
        <w:t>КСо</w:t>
      </w:r>
      <w:proofErr w:type="spellEnd"/>
      <w:r w:rsidRPr="00113A17">
        <w:rPr>
          <w:rFonts w:ascii="Times New Roman" w:hAnsi="Times New Roman" w:cs="Times New Roman"/>
        </w:rPr>
        <w:t xml:space="preserve"> - количество сотрудников федерального органа исполнительной власти, чьи трудовые (должностные) обязанности предусматривают выполнение функций, связанных с рисками нарушения антимонопольного законодательства, с которыми были проведены обучающие мероприятия по антимонопольному законодательству и антимонопольному комплаенсу;</w:t>
      </w:r>
    </w:p>
    <w:p w:rsidR="000A4E88" w:rsidRPr="00113A17" w:rsidRDefault="000A4E88">
      <w:pPr>
        <w:pStyle w:val="ConsPlusNormal"/>
        <w:spacing w:before="240"/>
        <w:ind w:firstLine="540"/>
        <w:jc w:val="both"/>
        <w:rPr>
          <w:rFonts w:ascii="Times New Roman" w:hAnsi="Times New Roman" w:cs="Times New Roman"/>
        </w:rPr>
      </w:pPr>
      <w:proofErr w:type="spellStart"/>
      <w:r w:rsidRPr="00113A17">
        <w:rPr>
          <w:rFonts w:ascii="Times New Roman" w:hAnsi="Times New Roman" w:cs="Times New Roman"/>
        </w:rPr>
        <w:t>КСобщ</w:t>
      </w:r>
      <w:proofErr w:type="spellEnd"/>
      <w:r w:rsidRPr="00113A17">
        <w:rPr>
          <w:rFonts w:ascii="Times New Roman" w:hAnsi="Times New Roman" w:cs="Times New Roman"/>
        </w:rPr>
        <w:t xml:space="preserve"> - общее количество сотрудников федерального органа исполнительной власти, чьи трудовые (должностные) обязанности предусматривают выполнение функций, связанных с рисками нарушения антимонопольного законодательства.</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Title"/>
        <w:jc w:val="center"/>
        <w:outlineLvl w:val="1"/>
        <w:rPr>
          <w:rFonts w:ascii="Times New Roman" w:hAnsi="Times New Roman" w:cs="Times New Roman"/>
        </w:rPr>
      </w:pPr>
      <w:r w:rsidRPr="00113A17">
        <w:rPr>
          <w:rFonts w:ascii="Times New Roman" w:hAnsi="Times New Roman" w:cs="Times New Roman"/>
        </w:rPr>
        <w:t>IV. Оценка значений КПЭ для федерального</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органа исполнительной власти и КПЭ для уполномоченного</w:t>
      </w:r>
    </w:p>
    <w:p w:rsidR="000A4E88" w:rsidRPr="00113A17" w:rsidRDefault="000A4E88">
      <w:pPr>
        <w:pStyle w:val="ConsPlusTitle"/>
        <w:jc w:val="center"/>
        <w:rPr>
          <w:rFonts w:ascii="Times New Roman" w:hAnsi="Times New Roman" w:cs="Times New Roman"/>
        </w:rPr>
      </w:pPr>
      <w:r w:rsidRPr="00113A17">
        <w:rPr>
          <w:rFonts w:ascii="Times New Roman" w:hAnsi="Times New Roman" w:cs="Times New Roman"/>
        </w:rPr>
        <w:t>подразделения (должностного лица)</w:t>
      </w:r>
    </w:p>
    <w:p w:rsidR="000A4E88" w:rsidRPr="00113A17" w:rsidRDefault="000A4E88">
      <w:pPr>
        <w:pStyle w:val="ConsPlusNormal"/>
        <w:jc w:val="center"/>
        <w:rPr>
          <w:rFonts w:ascii="Times New Roman" w:hAnsi="Times New Roman" w:cs="Times New Roman"/>
        </w:rPr>
      </w:pPr>
    </w:p>
    <w:p w:rsidR="000A4E88" w:rsidRPr="00113A17" w:rsidRDefault="000A4E88">
      <w:pPr>
        <w:pStyle w:val="ConsPlusNormal"/>
        <w:ind w:firstLine="540"/>
        <w:jc w:val="both"/>
        <w:rPr>
          <w:rFonts w:ascii="Times New Roman" w:hAnsi="Times New Roman" w:cs="Times New Roman"/>
        </w:rPr>
      </w:pPr>
      <w:r w:rsidRPr="00113A17">
        <w:rPr>
          <w:rFonts w:ascii="Times New Roman" w:hAnsi="Times New Roman" w:cs="Times New Roman"/>
        </w:rPr>
        <w:t>4.1. Оценка значений КПЭ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Ключевой показатель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 определяется в рамках анализа выявленных нарушений антимонопольного законодательства в деятельности федерального органа исполнительной власти за предыдущие три года (наличие предостережений, предупреждений, штрафов, </w:t>
      </w:r>
      <w:r w:rsidRPr="00113A17">
        <w:rPr>
          <w:rFonts w:ascii="Times New Roman" w:hAnsi="Times New Roman" w:cs="Times New Roman"/>
        </w:rPr>
        <w:lastRenderedPageBreak/>
        <w:t xml:space="preserve">жалоб, возбужденных дел), проводимого в соответствии с </w:t>
      </w:r>
      <w:hyperlink r:id="rId12">
        <w:r w:rsidRPr="00113A17">
          <w:rPr>
            <w:rFonts w:ascii="Times New Roman" w:hAnsi="Times New Roman" w:cs="Times New Roman"/>
            <w:color w:val="0000FF"/>
          </w:rPr>
          <w:t>подпунктом "а" пункта 15</w:t>
        </w:r>
      </w:hyperlink>
      <w:r w:rsidRPr="00113A17">
        <w:rPr>
          <w:rFonts w:ascii="Times New Roman" w:hAnsi="Times New Roman" w:cs="Times New Roman"/>
        </w:rPr>
        <w:t xml:space="preserve"> Методических рекомендаций.</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Ежегодная оценка значения КПЭ "показатель снижения количества нарушений антимонопольного законодательства со стороны федерального органа исполнительной власти за последние три года" призвана обеспечить понимание эффективности функционирования антимонопольного комплаенса в федеральном органе исполнительной власти и служит одним из ключевых факторов для определения областей деятельности, содержащих высокие комплаенс-риски.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Целевое значение коэффициента определяется федеральным органом исполнительной власти самостоятельно. При этом следует учитывать, что в случае, если количество нарушений в отчетном периоде по сравнению с аналогичным периодом три года ранее снизилось, ключевой показатель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 должен превышать значение "1".</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Показатель снижения количества нарушений антимонопольного законодательства со стороны федерального органа исполнительной власти за последние три года должен учитываться при составлении карты рисков и "дорожной карты" по устранению выявленных рисков.</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4.2. Оценка значений КПЭ "коэффициент эффективности выявления рисков нарушения антимонопольного законодательства в проектах нормативных правовых актов федерального органа исполнительной власти" и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Оценка вышеуказанных значений КПЭ направлена на оценку эффективности мероприятий антимонопольного комплаенса, предусмотренных </w:t>
      </w:r>
      <w:hyperlink r:id="rId13">
        <w:r w:rsidRPr="00113A17">
          <w:rPr>
            <w:rFonts w:ascii="Times New Roman" w:hAnsi="Times New Roman" w:cs="Times New Roman"/>
            <w:color w:val="0000FF"/>
          </w:rPr>
          <w:t>подпунктами "б"</w:t>
        </w:r>
      </w:hyperlink>
      <w:r w:rsidRPr="00113A17">
        <w:rPr>
          <w:rFonts w:ascii="Times New Roman" w:hAnsi="Times New Roman" w:cs="Times New Roman"/>
        </w:rPr>
        <w:t xml:space="preserve"> и </w:t>
      </w:r>
      <w:hyperlink r:id="rId14">
        <w:r w:rsidRPr="00113A17">
          <w:rPr>
            <w:rFonts w:ascii="Times New Roman" w:hAnsi="Times New Roman" w:cs="Times New Roman"/>
            <w:color w:val="0000FF"/>
          </w:rPr>
          <w:t>"в" пункта 15</w:t>
        </w:r>
      </w:hyperlink>
      <w:r w:rsidRPr="00113A17">
        <w:rPr>
          <w:rFonts w:ascii="Times New Roman" w:hAnsi="Times New Roman" w:cs="Times New Roman"/>
        </w:rPr>
        <w:t xml:space="preserve"> Методических рекомендаций.</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При эффективном проведении мероприятий по анализу нормативных правовых актов федерального органа исполнительной власти и их проектов на предмет выявления заложенных в них рисков нарушения антимонопольного законодательства (то есть при высоком значении числителя) должно наблюдаться уменьшение нормативных правовых актов федерального органа исполнительной власти, в отношении которых антимонопольным органом выявлены нарушения антимонопольного законодательства (то есть низкое значение знаменателя).</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Таким образом, значение КПЭ будет тем выше, чем эффективней данные мероприятия антимонопольного комплаенса будут осуществляться уполномоченным подразделением (должностным лицом). И наоборот, при невысоком значении долей нормативных правовых актов и их проектов (числитель) наряду с высоким количеством выявленных антимонопольным органом нарушений антимонопольного законодательства в таких актах (знаменатель) низкие значения КПЭ будут свидетельствовать о низкой эффективности данных мероприятий.</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Целевое значение коэффициента определяется федеральным органом исполнительной власти самостоятельно. При этом следует учитывать, что в случае, если количество проектов актов федерального органа исполнительной власти, содержащих риски нарушения антимонопольного законодательства, или актов федерального органа исполнительной власти, нарушающих законодательство, выявленное данным органом, </w:t>
      </w:r>
      <w:r w:rsidRPr="00113A17">
        <w:rPr>
          <w:rFonts w:ascii="Times New Roman" w:hAnsi="Times New Roman" w:cs="Times New Roman"/>
        </w:rPr>
        <w:lastRenderedPageBreak/>
        <w:t>превышает соответствующее количество, выявленное антимонопольным органом, ключевой показатель "коэффициент эффективности выявления рисков нарушения антимонопольного законодательства проектами нормативных правовых актов федерального органа исполнительной власти" или "коэффициент эффективности выявления нарушений антимонопольного законодательства нормативными правовыми актами федерального органа исполнительной власти" должен превышать значение "1".</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4.3. Оценка значения КПЭ "сотрудников федерального органа исполнительной власти, с которыми были проведены обучающие мероприятия по антимонопольному законодательству и антимонопольному комплаенсу".</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Консультирование и обучение служащих федерального органа исполнительной власти по вопросам, связанным с соблюдением антимонопольного законодательства и антимонопольным </w:t>
      </w:r>
      <w:proofErr w:type="spellStart"/>
      <w:r w:rsidRPr="00113A17">
        <w:rPr>
          <w:rFonts w:ascii="Times New Roman" w:hAnsi="Times New Roman" w:cs="Times New Roman"/>
        </w:rPr>
        <w:t>комплаенсом</w:t>
      </w:r>
      <w:proofErr w:type="spellEnd"/>
      <w:r w:rsidRPr="00113A17">
        <w:rPr>
          <w:rFonts w:ascii="Times New Roman" w:hAnsi="Times New Roman" w:cs="Times New Roman"/>
        </w:rPr>
        <w:t xml:space="preserve">, отнесено к компетенции уполномоченного подразделения (должностного лица) согласно </w:t>
      </w:r>
      <w:hyperlink r:id="rId15">
        <w:r w:rsidRPr="00113A17">
          <w:rPr>
            <w:rFonts w:ascii="Times New Roman" w:hAnsi="Times New Roman" w:cs="Times New Roman"/>
            <w:color w:val="0000FF"/>
          </w:rPr>
          <w:t>подпункту "г" пункта 11</w:t>
        </w:r>
      </w:hyperlink>
      <w:r w:rsidRPr="00113A17">
        <w:rPr>
          <w:rFonts w:ascii="Times New Roman" w:hAnsi="Times New Roman" w:cs="Times New Roman"/>
        </w:rPr>
        <w:t xml:space="preserve"> Методических рекомендаций и направлено на профилактику нарушений требований антимонопольного законодательства в деятельности федерального органа исполнительной власти.</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 xml:space="preserve">Расчет данного показателя предусматривает определение сотрудников федерального органа исполнительной власти, чьи трудовые (должностные) обязанности предусматривают выполнение функций, связанных с рисками нарушения антимонопольного законодательства, и определение из их числа количества сотрудников, с которыми были проведены обучающие мероприятия по антимонопольному законодательству и антимонопольному комплаенсу. Высокое значение количества </w:t>
      </w:r>
      <w:bookmarkStart w:id="1" w:name="_GoBack"/>
      <w:r w:rsidRPr="00113A17">
        <w:rPr>
          <w:rFonts w:ascii="Times New Roman" w:hAnsi="Times New Roman" w:cs="Times New Roman"/>
        </w:rPr>
        <w:t xml:space="preserve">сотрудников, с которыми были проведены обучающие мероприятия по антимонопольному </w:t>
      </w:r>
      <w:bookmarkEnd w:id="1"/>
      <w:r w:rsidRPr="00113A17">
        <w:rPr>
          <w:rFonts w:ascii="Times New Roman" w:hAnsi="Times New Roman" w:cs="Times New Roman"/>
        </w:rPr>
        <w:t>законодательству и антимонопольному комплаенсу (числитель), обеспечивает высокое значение КПЭ.</w:t>
      </w:r>
    </w:p>
    <w:p w:rsidR="000A4E88" w:rsidRPr="00113A17" w:rsidRDefault="000A4E88">
      <w:pPr>
        <w:pStyle w:val="ConsPlusNormal"/>
        <w:spacing w:before="240"/>
        <w:ind w:firstLine="540"/>
        <w:jc w:val="both"/>
        <w:rPr>
          <w:rFonts w:ascii="Times New Roman" w:hAnsi="Times New Roman" w:cs="Times New Roman"/>
        </w:rPr>
      </w:pPr>
      <w:r w:rsidRPr="00113A17">
        <w:rPr>
          <w:rFonts w:ascii="Times New Roman" w:hAnsi="Times New Roman" w:cs="Times New Roman"/>
        </w:rPr>
        <w:t>Целевое значение коэффициента определяется федеральным органом исполнительной власти самостоятельно. При этом следует учитывать, что в случае, если общее количество служащих, чьи трудовые (должностные) обязанности предусматривают выполнение функций, связанных с рисками нарушения антимонопольного законодательства, и количество служащих, чьи трудовые (должностные) обязанности предусматривают выполнение функций, связанных с рисками нарушения антимонопольного законодательства, которые прошли обучающие мероприятия по соблюдению антимонопольного законодательства, значение ключевого показателя "доля сотрудников федерального органа исполнительной власти, в отношении которых были проведены обучающие мероприятия по антимонопольному законодательству и антимонопольному комплаенсу" будет составлять "1".</w:t>
      </w:r>
    </w:p>
    <w:p w:rsidR="000A4E88" w:rsidRPr="00113A17" w:rsidRDefault="000A4E88">
      <w:pPr>
        <w:pStyle w:val="ConsPlusNormal"/>
        <w:jc w:val="both"/>
        <w:rPr>
          <w:rFonts w:ascii="Times New Roman" w:hAnsi="Times New Roman" w:cs="Times New Roman"/>
        </w:rPr>
      </w:pPr>
    </w:p>
    <w:p w:rsidR="000A4E88" w:rsidRPr="00113A17" w:rsidRDefault="000A4E88">
      <w:pPr>
        <w:pStyle w:val="ConsPlusNormal"/>
        <w:jc w:val="both"/>
        <w:rPr>
          <w:rFonts w:ascii="Times New Roman" w:hAnsi="Times New Roman" w:cs="Times New Roman"/>
        </w:rPr>
      </w:pPr>
    </w:p>
    <w:p w:rsidR="000A4E88" w:rsidRPr="00113A17" w:rsidRDefault="000A4E88">
      <w:pPr>
        <w:pStyle w:val="ConsPlusNormal"/>
        <w:pBdr>
          <w:bottom w:val="single" w:sz="6" w:space="0" w:color="auto"/>
        </w:pBdr>
        <w:spacing w:before="100" w:after="100"/>
        <w:jc w:val="both"/>
        <w:rPr>
          <w:rFonts w:ascii="Times New Roman" w:hAnsi="Times New Roman" w:cs="Times New Roman"/>
          <w:sz w:val="2"/>
          <w:szCs w:val="2"/>
        </w:rPr>
      </w:pPr>
    </w:p>
    <w:p w:rsidR="00675DD8" w:rsidRPr="00113A17" w:rsidRDefault="00675DD8">
      <w:pPr>
        <w:rPr>
          <w:rFonts w:ascii="Times New Roman" w:hAnsi="Times New Roman" w:cs="Times New Roman"/>
        </w:rPr>
      </w:pPr>
    </w:p>
    <w:sectPr w:rsidR="00675DD8" w:rsidRPr="00113A17" w:rsidSect="005B21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E88"/>
    <w:rsid w:val="000A4E88"/>
    <w:rsid w:val="00113A17"/>
    <w:rsid w:val="00675DD8"/>
    <w:rsid w:val="00953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891114-8F6A-4753-B305-E38D154B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4E88"/>
    <w:pPr>
      <w:autoSpaceDE w:val="0"/>
      <w:autoSpaceDN w:val="0"/>
    </w:pPr>
    <w:rPr>
      <w:rFonts w:eastAsiaTheme="minorEastAsia"/>
      <w:szCs w:val="22"/>
      <w:lang w:eastAsia="ru-RU"/>
    </w:rPr>
  </w:style>
  <w:style w:type="paragraph" w:customStyle="1" w:styleId="ConsPlusTitle">
    <w:name w:val="ConsPlusTitle"/>
    <w:rsid w:val="000A4E88"/>
    <w:pPr>
      <w:autoSpaceDE w:val="0"/>
      <w:autoSpaceDN w:val="0"/>
    </w:pPr>
    <w:rPr>
      <w:rFonts w:eastAsiaTheme="minorEastAsia"/>
      <w:b/>
      <w:szCs w:val="22"/>
      <w:lang w:eastAsia="ru-RU"/>
    </w:rPr>
  </w:style>
  <w:style w:type="paragraph" w:customStyle="1" w:styleId="ConsPlusTitlePage">
    <w:name w:val="ConsPlusTitlePage"/>
    <w:rsid w:val="000A4E88"/>
    <w:pPr>
      <w:autoSpaceDE w:val="0"/>
      <w:autoSpaceDN w:val="0"/>
    </w:pPr>
    <w:rPr>
      <w:rFonts w:ascii="Tahoma" w:eastAsiaTheme="minorEastAsia" w:hAnsi="Tahoma" w:cs="Tahoma"/>
      <w:sz w:val="20"/>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2EEB7BAAC89D5E812FE2A654828EC735B23A8D1BACF77492CE71F958247A53861DDDFEC1A8868C9334F1E822453254B2D9CD8C1DF29034AA4DOBI" TargetMode="External"/><Relationship Id="rId3" Type="http://schemas.openxmlformats.org/officeDocument/2006/relationships/webSettings" Target="webSettings.xml"/><Relationship Id="rId7" Type="http://schemas.openxmlformats.org/officeDocument/2006/relationships/hyperlink" Target="consultantplus://offline/ref=2EEB7BAAC89D5E812FE2A654828EC735B23A8D1BACF77492CE71F958247A53861DDDFEC1A8868D9430F1E822453254B2D9CD8C1DF29034AA4DOBI" TargetMode="External"/><Relationship Id="rId12" Type="http://schemas.openxmlformats.org/officeDocument/2006/relationships/hyperlink" Target="consultantplus://offline/ref=2EEB7BAAC89D5E812FE2A654828EC735B23A8D1BACF77492CE71F958247A53861DDDFEC1A8868C9335F1E822453254B2D9CD8C1DF29034AA4DOBI"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EEB7BAAC89D5E812FE2A654828EC735B23B831EA1FB7492CE71F958247A53860FDDA6CDAA8E929437E4BE730346O4I" TargetMode="External"/><Relationship Id="rId11" Type="http://schemas.openxmlformats.org/officeDocument/2006/relationships/image" Target="media/image4.wmf"/><Relationship Id="rId5" Type="http://schemas.openxmlformats.org/officeDocument/2006/relationships/hyperlink" Target="consultantplus://offline/ref=2EEB7BAAC89D5E812FE2A654828EC735B23A8D1BACF77492CE71F958247A53861DDDFEC1A8868D9430F1E822453254B2D9CD8C1DF29034AA4DOBI" TargetMode="External"/><Relationship Id="rId15" Type="http://schemas.openxmlformats.org/officeDocument/2006/relationships/hyperlink" Target="consultantplus://offline/ref=2EEB7BAAC89D5E812FE2A654828EC735B23A8D1BACF77492CE71F958247A53861DDDFEC1A8868C9133F1E822453254B2D9CD8C1DF29034AA4DOBI" TargetMode="External"/><Relationship Id="rId10" Type="http://schemas.openxmlformats.org/officeDocument/2006/relationships/image" Target="media/image3.wmf"/><Relationship Id="rId4" Type="http://schemas.openxmlformats.org/officeDocument/2006/relationships/hyperlink" Target="consultantplus://offline/ref=2EEB7BAAC89D5E812FE2A654828EC735B23A8D1BACF77492CE71F958247A53861DDDFEC1A8868D9430F1E822453254B2D9CD8C1DF29034AA4DOBI" TargetMode="External"/><Relationship Id="rId9" Type="http://schemas.openxmlformats.org/officeDocument/2006/relationships/image" Target="media/image2.wmf"/><Relationship Id="rId14" Type="http://schemas.openxmlformats.org/officeDocument/2006/relationships/hyperlink" Target="consultantplus://offline/ref=2EEB7BAAC89D5E812FE2A654828EC735B23A8D1BACF77492CE71F958247A53861DDDFEC1A8868C9337F1E822453254B2D9CD8C1DF29034AA4DO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2393</Words>
  <Characters>13644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kulalev</dc:creator>
  <cp:keywords/>
  <dc:description/>
  <cp:lastModifiedBy>kulalev</cp:lastModifiedBy>
  <cp:revision>2</cp:revision>
  <dcterms:created xsi:type="dcterms:W3CDTF">2023-02-28T08:14:00Z</dcterms:created>
  <dcterms:modified xsi:type="dcterms:W3CDTF">2024-01-12T06:56:00Z</dcterms:modified>
</cp:coreProperties>
</file>